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930" w:lineRule="atLeast"/>
        <w:ind w:left="0" w:right="0"/>
        <w:jc w:val="center"/>
        <w:rPr>
          <w:b/>
          <w:bCs/>
          <w:sz w:val="36"/>
          <w:szCs w:val="36"/>
          <w:u w:val="none"/>
        </w:rPr>
      </w:pPr>
      <w:bookmarkStart w:id="0" w:name="_GoBack"/>
      <w:r>
        <w:rPr>
          <w:rFonts w:ascii="微软雅黑" w:hAnsi="微软雅黑" w:eastAsia="微软雅黑" w:cs="微软雅黑"/>
          <w:b/>
          <w:bCs/>
          <w:i w:val="0"/>
          <w:iCs w:val="0"/>
          <w:caps w:val="0"/>
          <w:color w:val="000000"/>
          <w:spacing w:val="0"/>
          <w:sz w:val="36"/>
          <w:szCs w:val="36"/>
          <w:u w:val="none"/>
          <w:bdr w:val="none" w:color="auto" w:sz="0" w:space="0"/>
        </w:rPr>
        <w:t>关于重新明确机关事业单位人员录用考试报名考务费标准有关问题的通知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sz w:val="27"/>
          <w:szCs w:val="27"/>
          <w:u w:val="none"/>
        </w:rPr>
      </w:pPr>
      <w:r>
        <w:rPr>
          <w:rFonts w:hint="eastAsia" w:ascii="微软雅黑" w:hAnsi="微软雅黑" w:eastAsia="微软雅黑" w:cs="微软雅黑"/>
          <w:i w:val="0"/>
          <w:iCs w:val="0"/>
          <w:caps w:val="0"/>
          <w:color w:val="000000"/>
          <w:spacing w:val="0"/>
          <w:sz w:val="27"/>
          <w:szCs w:val="27"/>
          <w:u w:val="none"/>
          <w:bdr w:val="none" w:color="auto" w:sz="0" w:space="0"/>
        </w:rPr>
        <w:t>鲁发改成本〔2022〕55号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302" w:afterAutospacing="0" w:line="450" w:lineRule="atLeast"/>
        <w:ind w:left="0" w:right="0"/>
        <w:jc w:val="left"/>
        <w:rPr>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rPr>
        <w:t>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302" w:afterAutospacing="0" w:line="450" w:lineRule="atLeast"/>
        <w:ind w:left="0" w:right="0"/>
        <w:jc w:val="left"/>
        <w:rPr>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rPr>
        <w:t>       你厅《关于商请继续执行机关事业单位人员录用考试现行收费标准的函》收悉。现将有关事项通知如下：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302" w:afterAutospacing="0" w:line="450" w:lineRule="atLeast"/>
        <w:ind w:left="0" w:right="0"/>
        <w:jc w:val="left"/>
        <w:rPr>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rPr>
        <w:t>       一、机关事业单位人员录用考试报名考务费继续执行笔试每人每科次40元，面试每人每场次70元的收费标准。教育、卫健等部门单独组织事业单位人员录用考试的，执行上述收费标准。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302" w:afterAutospacing="0" w:line="450" w:lineRule="atLeast"/>
        <w:ind w:left="0" w:right="0"/>
        <w:jc w:val="left"/>
        <w:rPr>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rPr>
        <w:t>       二、收费应使用省财政厅统一监制的山东省财政票据（电子），收费收入通过山东省非税收入征收和财政票据信息管理系统全额缴入财政，实行“收支两条线”管理。收费单位应按规定做好收费公示，自觉接受发展改革、财政等部门和社会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302" w:afterAutospacing="0" w:line="450" w:lineRule="atLeast"/>
        <w:ind w:left="0" w:right="0"/>
        <w:jc w:val="left"/>
        <w:rPr>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rPr>
        <w:t>       三、本通知自2022年3月1日起执行，有效期至2026年2月28日。有效期满前三个月重新报批。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302" w:afterAutospacing="0" w:line="450" w:lineRule="atLeast"/>
        <w:ind w:left="0" w:right="0"/>
        <w:jc w:val="center"/>
        <w:rPr>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302" w:afterAutospacing="0" w:line="450" w:lineRule="atLeast"/>
        <w:ind w:left="0" w:right="0"/>
        <w:jc w:val="center"/>
        <w:rPr>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rPr>
        <w:t>山东省发展和改革委员会         山东省财政厅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302" w:afterAutospacing="0" w:line="450" w:lineRule="atLeast"/>
        <w:ind w:left="0" w:right="0"/>
        <w:jc w:val="center"/>
        <w:rPr>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rPr>
        <w:t>        2022年1月25日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lYmQzZTBlZmEzZDlkODA4YTg2MDBkNzYyMWRjNmIifQ=="/>
  </w:docVars>
  <w:rsids>
    <w:rsidRoot w:val="00000000"/>
    <w:rsid w:val="374E3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2022-09-19T03:49:07Z</cp:lastPrinted>
  <dcterms:modified xsi:type="dcterms:W3CDTF">2022-09-19T03:50:21Z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A4A3B927C36C47FD8AD2FE9FC3E046FD</vt:lpwstr>
  </property>
</Properties>
</file>